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06" w:rsidRPr="002D33E6" w:rsidRDefault="005E6306" w:rsidP="005E6306">
      <w:pPr>
        <w:widowControl/>
        <w:shd w:val="clear" w:color="auto" w:fill="FFFFFF"/>
        <w:spacing w:line="450" w:lineRule="atLeast"/>
        <w:ind w:left="2616" w:hanging="1226"/>
        <w:jc w:val="left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9B158E">
        <w:rPr>
          <w:rFonts w:ascii="方正黑体_GBK" w:eastAsia="方正黑体_GBK" w:hAnsi="宋体" w:cs="宋体" w:hint="eastAsia"/>
          <w:color w:val="000000"/>
          <w:kern w:val="0"/>
          <w:sz w:val="28"/>
          <w:szCs w:val="28"/>
        </w:rPr>
        <w:t>附件</w:t>
      </w:r>
      <w:r w:rsidRPr="009B158E">
        <w:rPr>
          <w:rFonts w:ascii="方正小标宋_GBK" w:eastAsia="方正小标宋_GBK" w:hAnsi="宋体" w:cs="宋体" w:hint="eastAsia"/>
          <w:color w:val="000000"/>
          <w:kern w:val="0"/>
          <w:sz w:val="28"/>
          <w:szCs w:val="28"/>
        </w:rPr>
        <w:t> </w:t>
      </w:r>
    </w:p>
    <w:p w:rsidR="005E6306" w:rsidRPr="009B158E" w:rsidRDefault="005E6306" w:rsidP="005E6306">
      <w:pPr>
        <w:widowControl/>
        <w:shd w:val="clear" w:color="auto" w:fill="FFFFFF"/>
        <w:spacing w:line="480" w:lineRule="atLeast"/>
        <w:ind w:firstLine="880"/>
        <w:jc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小标宋_GBK" w:eastAsia="方正小标宋_GBK" w:hAnsi="宋体" w:cs="宋体" w:hint="eastAsia"/>
          <w:color w:val="000000"/>
          <w:kern w:val="0"/>
          <w:sz w:val="28"/>
          <w:szCs w:val="28"/>
        </w:rPr>
        <w:t>2017年安徽省高职院校信息化教学</w:t>
      </w:r>
    </w:p>
    <w:p w:rsidR="005E6306" w:rsidRPr="009B158E" w:rsidRDefault="005E6306" w:rsidP="005E6306">
      <w:pPr>
        <w:widowControl/>
        <w:shd w:val="clear" w:color="auto" w:fill="FFFFFF"/>
        <w:spacing w:line="480" w:lineRule="atLeast"/>
        <w:ind w:firstLine="880"/>
        <w:jc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小标宋_GBK" w:eastAsia="方正小标宋_GBK" w:hAnsi="宋体" w:cs="宋体" w:hint="eastAsia"/>
          <w:color w:val="000000"/>
          <w:kern w:val="0"/>
          <w:sz w:val="28"/>
          <w:szCs w:val="28"/>
        </w:rPr>
        <w:t>大赛参赛视频制作要求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黑体_GBK" w:eastAsia="方正黑体_GBK" w:hAnsi="宋体" w:cs="宋体" w:hint="eastAsia"/>
          <w:color w:val="000000"/>
          <w:kern w:val="0"/>
          <w:sz w:val="28"/>
          <w:szCs w:val="28"/>
        </w:rPr>
        <w:t>一、录制软件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录制软件不限，参赛教师自行选取。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黑体_GBK" w:eastAsia="方正黑体_GBK" w:hAnsi="宋体" w:cs="宋体" w:hint="eastAsia"/>
          <w:color w:val="000000"/>
          <w:kern w:val="0"/>
          <w:sz w:val="28"/>
          <w:szCs w:val="28"/>
        </w:rPr>
        <w:t>二、视频信号源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1.稳定性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全片图像同步性能稳定，无失步现象，CTL同步控制信号必须连续：图像无抖动跳跃，色彩无突变，编辑点处图像稳定。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2.信噪比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图像信噪比不低于55dB，无明显杂波。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3.色调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白平衡正确，无明显偏色，多机拍摄的镜头衔接处无明显色差。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黑体_GBK" w:eastAsia="方正黑体_GBK" w:hAnsi="宋体" w:cs="宋体" w:hint="eastAsia"/>
          <w:color w:val="000000"/>
          <w:kern w:val="0"/>
          <w:sz w:val="28"/>
          <w:szCs w:val="28"/>
        </w:rPr>
        <w:t>三、音频信号源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1.声道配置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中文内容音频信号记录于第1声道，音乐、音效、同期声记录于第2声道，若有其他文字解说记录于第3声道（如录音设备无第3声道，则录于第2声道）。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2.电平指标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-2db—</w:t>
      </w:r>
      <w:r w:rsidRPr="00B70D5F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 </w:t>
      </w: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-8db，声音应无明显失真、放音过冲、过弱。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3.信噪比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不低于48db。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lastRenderedPageBreak/>
        <w:t>4.其他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声音和画面要求同步，无交流声或其他杂音等缺陷。伴音清晰、饱满、圆润，无失真、噪声杂音干扰、音量忽大忽小现象。解说声与现场声无明显比例失调，解说声与背景音乐无明显比例失调。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黑体_GBK" w:eastAsia="方正黑体_GBK" w:hAnsi="宋体" w:cs="宋体" w:hint="eastAsia"/>
          <w:color w:val="000000"/>
          <w:kern w:val="0"/>
          <w:sz w:val="28"/>
          <w:szCs w:val="28"/>
        </w:rPr>
        <w:t>四、视频压缩格式及技术参数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1.压缩格式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采用H.264/AVC（MPEG-4 Part10）编码格式。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2.码流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动态码流的码率为1024Kbps（125KBps）。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3.分辨率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（1）采用标清4:3拍摄时，设定为720×576；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（2）采用高清16:9拍摄时，设定为1280×720；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（3）在同一参赛作品中，各机位的视频分辨率应统一，不得标清和高清混用。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4.画幅宽高比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（1）分辨率设定为720×576的，选定4:3；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（2）分辨率设定为1280×720的，选定16:9；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（3）在同一参赛作品中，各机位的视频应统一画幅宽高比，不得混用。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5.帧率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25帧/秒。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6.扫描方式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lastRenderedPageBreak/>
        <w:t>逐行扫描。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黑体_GBK" w:eastAsia="方正黑体_GBK" w:hAnsi="宋体" w:cs="宋体" w:hint="eastAsia"/>
          <w:color w:val="000000"/>
          <w:kern w:val="0"/>
          <w:sz w:val="28"/>
          <w:szCs w:val="28"/>
        </w:rPr>
        <w:t>五、音频压缩格式及技术参数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1.压缩格式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采用AAC（MPEG4 Part3）格式。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2.采样率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48KHz</w:t>
      </w:r>
    </w:p>
    <w:p w:rsidR="005E6306" w:rsidRPr="009B158E" w:rsidRDefault="005E6306" w:rsidP="005E6306">
      <w:pPr>
        <w:widowControl/>
        <w:shd w:val="clear" w:color="auto" w:fill="FFFFFF"/>
        <w:spacing w:line="56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3.码流</w:t>
      </w:r>
    </w:p>
    <w:p w:rsidR="008A4477" w:rsidRDefault="005E6306" w:rsidP="005E6306">
      <w:r w:rsidRPr="009B158E">
        <w:rPr>
          <w:rFonts w:ascii="方正仿宋_GBK" w:eastAsia="方正仿宋_GBK" w:hAnsi="宋体" w:cs="宋体" w:hint="eastAsia"/>
          <w:color w:val="000000"/>
          <w:kern w:val="0"/>
          <w:sz w:val="28"/>
          <w:szCs w:val="28"/>
        </w:rPr>
        <w:t>128Kbps（恒定）。</w:t>
      </w:r>
    </w:p>
    <w:sectPr w:rsidR="008A4477" w:rsidSect="00300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B4A" w:rsidRDefault="002A1B4A" w:rsidP="005E6306">
      <w:r>
        <w:separator/>
      </w:r>
    </w:p>
  </w:endnote>
  <w:endnote w:type="continuationSeparator" w:id="1">
    <w:p w:rsidR="002A1B4A" w:rsidRDefault="002A1B4A" w:rsidP="005E6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B4A" w:rsidRDefault="002A1B4A" w:rsidP="005E6306">
      <w:r>
        <w:separator/>
      </w:r>
    </w:p>
  </w:footnote>
  <w:footnote w:type="continuationSeparator" w:id="1">
    <w:p w:rsidR="002A1B4A" w:rsidRDefault="002A1B4A" w:rsidP="005E63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6306"/>
    <w:rsid w:val="002A1B4A"/>
    <w:rsid w:val="003007C7"/>
    <w:rsid w:val="005E6306"/>
    <w:rsid w:val="008A4477"/>
    <w:rsid w:val="00B5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7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63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63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63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63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</Words>
  <Characters>668</Characters>
  <Application>Microsoft Office Word</Application>
  <DocSecurity>0</DocSecurity>
  <Lines>5</Lines>
  <Paragraphs>1</Paragraphs>
  <ScaleCrop>false</ScaleCrop>
  <Company>P R C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SDWM</cp:lastModifiedBy>
  <cp:revision>3</cp:revision>
  <cp:lastPrinted>2017-06-27T04:01:00Z</cp:lastPrinted>
  <dcterms:created xsi:type="dcterms:W3CDTF">2017-06-27T04:02:00Z</dcterms:created>
  <dcterms:modified xsi:type="dcterms:W3CDTF">2017-06-27T05:18:00Z</dcterms:modified>
</cp:coreProperties>
</file>